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6C" w:rsidRDefault="00ED626C" w:rsidP="00ED626C">
      <w:pPr>
        <w:ind w:left="0"/>
        <w:jc w:val="center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A3215" w:rsidRDefault="00506573" w:rsidP="00ED626C">
      <w:pPr>
        <w:ind w:left="0"/>
        <w:jc w:val="center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A3215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CONTRATO DE PRESTAÇÃO DE SERVIÇOS DE LIMPEZA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506573" w:rsidRDefault="00506573" w:rsidP="00CA3215">
      <w:pPr>
        <w:ind w:left="2268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CA3215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CONTRATANTE: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ab/>
      </w:r>
      <w:r w:rsidR="00CA3215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</w:t>
      </w:r>
      <w:r w:rsidR="00ED626C">
        <w:rPr>
          <w:rFonts w:ascii="Times New Roman" w:hAnsi="Times New Roman"/>
          <w:noProof/>
          <w:color w:val="000000" w:themeColor="text1"/>
          <w:lang w:val="pt-BR" w:eastAsia="pt-BR" w:bidi="ar-SA"/>
        </w:rPr>
        <w:t>CÂMARA MUNICIPAL DE SANTA RITA DE JACITINGA - MINAS GERAIS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, </w:t>
      </w:r>
      <w:r w:rsidR="00ED626C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órgão legislativo, 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com sede na Rua </w:t>
      </w:r>
      <w:r w:rsidR="001974AA">
        <w:rPr>
          <w:rFonts w:ascii="Times New Roman" w:hAnsi="Times New Roman"/>
          <w:noProof/>
          <w:color w:val="000000" w:themeColor="text1"/>
          <w:lang w:val="pt-BR" w:eastAsia="pt-BR" w:bidi="ar-SA"/>
        </w:rPr>
        <w:t>Prefeito José Rômulo</w:t>
      </w:r>
      <w:r w:rsidR="00ED626C">
        <w:rPr>
          <w:rFonts w:ascii="Times New Roman" w:hAnsi="Times New Roman"/>
          <w:noProof/>
          <w:color w:val="000000" w:themeColor="text1"/>
          <w:lang w:val="pt-BR" w:eastAsia="pt-BR" w:bidi="ar-SA"/>
        </w:rPr>
        <w:t>, nº 51, Centro, Santa R</w:t>
      </w:r>
      <w:r w:rsidR="00A60342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ita de Jacutinga - Minas Gerais, 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doravante denominado simplesmente CONTRATANTE, inscrito no Cadastro Nacio</w:t>
      </w:r>
      <w:r w:rsidR="005D4BF5">
        <w:rPr>
          <w:rFonts w:ascii="Times New Roman" w:hAnsi="Times New Roman"/>
          <w:noProof/>
          <w:color w:val="000000" w:themeColor="text1"/>
          <w:lang w:val="pt-BR" w:eastAsia="pt-BR" w:bidi="ar-SA"/>
        </w:rPr>
        <w:t>nal de Pessoa Jurídica sob n° 02.380.030/0001-04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, por seu representante legal </w:t>
      </w:r>
      <w:r w:rsidR="00A60342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- presidente da câmara - 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no fim assinado.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1974AA" w:rsidRDefault="00506573" w:rsidP="00CB0D83">
      <w:pPr>
        <w:ind w:left="2268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CONTRATADA:</w:t>
      </w:r>
      <w:r w:rsidR="00CB0D8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M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>ARIA LUCINEIA PEREIRA DAMSCENO</w:t>
      </w:r>
      <w:r w:rsidR="00CB0D83">
        <w:rPr>
          <w:rFonts w:ascii="Times New Roman" w:hAnsi="Times New Roman"/>
          <w:noProof/>
          <w:color w:val="000000" w:themeColor="text1"/>
          <w:lang w:val="pt-BR" w:eastAsia="pt-BR" w:bidi="ar-SA"/>
        </w:rPr>
        <w:t>, solteira, brasileira, faxine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>ira, com identidade nº 13.929.405</w:t>
      </w:r>
      <w:r w:rsidR="00CB0D83">
        <w:rPr>
          <w:rFonts w:ascii="Times New Roman" w:hAnsi="Times New Roman"/>
          <w:noProof/>
          <w:color w:val="000000" w:themeColor="text1"/>
          <w:lang w:val="pt-BR" w:eastAsia="pt-BR" w:bidi="ar-SA"/>
        </w:rPr>
        <w:t>, inscr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>ita no CPF sob nº 049.126.866-11</w:t>
      </w:r>
      <w:r w:rsidR="00CB0D83">
        <w:rPr>
          <w:rFonts w:ascii="Times New Roman" w:hAnsi="Times New Roman"/>
          <w:noProof/>
          <w:color w:val="000000" w:themeColor="text1"/>
          <w:lang w:val="pt-BR" w:eastAsia="pt-BR" w:bidi="ar-SA"/>
        </w:rPr>
        <w:t>, residente e domiciliada sito a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Rua Misseno Alves P. Neto, número 96, casa , Padaria Velha</w:t>
      </w:r>
      <w:r w:rsidR="00CB0D8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, Santa Rita de Jacutinga - Minas Gerais. </w:t>
      </w:r>
    </w:p>
    <w:p w:rsidR="001974AA" w:rsidRDefault="001974AA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O presente contrato tem seu respectivo fundamento e finalidade na consecução do objeto abaixo descrito, regendo-se pela Lei 8.666 de 21 de junho de 1993 e legislação pertinente, pela proposta e pelas cláusulas a seguir expressas, definidoras dos direitos, obrigações e responsabilidades das partes.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</w:t>
      </w: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1- OBJETO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O objeto do presente contrato é a prestação de serviços de limpeza e conservação, na forma do Edital (modalidade) nº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___/2021</w:t>
      </w:r>
      <w:r w:rsidR="001974AA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dispensa de licitação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, 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>com</w:t>
      </w:r>
      <w:r w:rsidR="001974AA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o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fornecimento de material de limpeza e equipamentos necessários à execução de tais serviços. Mensalmente, deverá a contratada, efetuar limpeza de vidros, parte interna e externa</w:t>
      </w:r>
      <w:r w:rsidR="001974AA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dessa casa, 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sem considerar a carga horária contratada.</w:t>
      </w:r>
    </w:p>
    <w:p w:rsidR="00506573" w:rsidRPr="00506573" w:rsidRDefault="001974AA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Câmara Municipal de Santa Rita de Jacutinga - Minas Gerais. </w:t>
      </w:r>
    </w:p>
    <w:p w:rsidR="00CB0D8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Carga Horária: </w:t>
      </w:r>
      <w:r w:rsidR="00F90307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05 dias semanal sendo 04</w:t>
      </w:r>
      <w:r w:rsidR="0016156C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:00</w:t>
      </w:r>
      <w:r w:rsidRPr="001974AA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 xml:space="preserve"> horas diárias</w:t>
      </w:r>
      <w:r w:rsidR="00F90307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.</w:t>
      </w: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2 - EXECUÇÃO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 execução do presente contrato abrange as seguintes tarefas diárias: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lastRenderedPageBreak/>
        <w:t>a -Varrer, lavar e encerar pisos, banheiros, ralos, calçadas, escadas e áreas de ventilação;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b - Limpar o mobiliário em geral e seus acessórios, persianas, estofados e paredes.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c - Limpar e aspirar carpetes e tapetes;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d - Limpar os vidros (interna e externamente), com periodicidade mensal;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e - remover o lixo e papéis;</w:t>
      </w:r>
    </w:p>
    <w:p w:rsidR="005D4BF5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f - outros serviços afins.</w:t>
      </w:r>
    </w:p>
    <w:p w:rsid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2.1. O horário de prestação de serviços será conforme determinação da </w:t>
      </w:r>
      <w:r w:rsidR="00FF680F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Câmara Municipal.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3 - NATUREZA E EXTENSÃO DOS SERVIÇOS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O trabalho dos empregados designados pela CONTRATADA será restrito exclusivamente aos serviços contratados, ficando vedada a sua utilização em qualquer atividade administrativa de outra espécie que não aquela contratualmente estabelecida. A disciplina e pontualidade desses empregados especializados é encargo da CONTRATADA que manterá também, permanente fiscalização sobre os mesmos.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Compete ao CONTRATANTE, todavia,  através de seus prepostos, comunicar a CONTRATADA a ocorrência de qualquer irregularidade, falta disciplinar, manifesta ineficiência, comportamento incompatível com o serviço, a fim de  que, apurada a procedência, sejam tomadas as devidas providências.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97149E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4 - PREÇO E PAGAMENTO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Em retribuição aos serviços prestados pela CONTRATADA, o CONTRATANTE obriga-se a pagar a importância mensal de R$ 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>1.100,00 (mil e cem</w:t>
      </w:r>
      <w:r w:rsidR="0097149E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reais)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valor este que será pago no dia </w:t>
      </w:r>
      <w:r w:rsidR="0097149E">
        <w:rPr>
          <w:rFonts w:ascii="Times New Roman" w:hAnsi="Times New Roman"/>
          <w:noProof/>
          <w:color w:val="000000" w:themeColor="text1"/>
          <w:lang w:val="pt-BR" w:eastAsia="pt-BR" w:bidi="ar-SA"/>
        </w:rPr>
        <w:t>do pagamento dos funcionários dessa casa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, mediante crédito em conta corrente, mantida em qualquer das Agências do </w:t>
      </w:r>
      <w:r w:rsidR="00416CEC">
        <w:rPr>
          <w:rFonts w:ascii="Times New Roman" w:hAnsi="Times New Roman"/>
          <w:noProof/>
          <w:color w:val="000000" w:themeColor="text1"/>
          <w:lang w:val="pt-BR" w:eastAsia="pt-BR" w:bidi="ar-SA"/>
        </w:rPr>
        <w:t>Bradesco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, em nome da contratada. A nota fiscal/fatura, deverá ser disponibilizada ao CONTRANTE, no prazo estabelecido na cláusula quinta, 5.1.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4.1. No preço ora ajustado já estão incluídos todos os impostos, taxas ou outros ônus federais, estaduais, ou municipais.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4.2. Os valores do presente contrato, não pagos na data de vencimento, deverão ser corrigidos desde então, até a data do efetivo pagamento, pela variação do IGP-M ocorrida no período.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4.3. Além do pagamento previsto na presente cláusula, o CONTRATANTE pagará à CONTRATADA as horas extraordinárias efetivamente prestadas pela mesma, desde que 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lastRenderedPageBreak/>
        <w:t>formalmente requisitadas pela Unidade de Infra-estrutura do CONTRATANTE, com acréscimo legal calculado sobre o valor da hora normal.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4.4. O documento fiscal deverá ser do estabelecimento</w:t>
      </w:r>
      <w:r w:rsidR="00416CEC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ou pessoa física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que apresentou a proposta na licitação, devendo constar, obrigatoriamente, no corpo da nota as seguintes informações:</w:t>
      </w:r>
    </w:p>
    <w:p w:rsidR="00506573" w:rsidRPr="00CB0D83" w:rsidRDefault="00506573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Tipo de serviço;</w:t>
      </w:r>
    </w:p>
    <w:p w:rsidR="00506573" w:rsidRPr="00CB0D83" w:rsidRDefault="00506573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N° do Contrato;</w:t>
      </w:r>
    </w:p>
    <w:p w:rsidR="00506573" w:rsidRPr="00CB0D83" w:rsidRDefault="00CB0D83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 xml:space="preserve">Informações do local </w:t>
      </w:r>
      <w:r w:rsidR="00506573"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onde foi prestado</w:t>
      </w:r>
      <w:r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 xml:space="preserve"> o serviço com sua respectiva carga  horária </w:t>
      </w:r>
      <w:r w:rsidR="00506573"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incluindo descontos/acréscimos, se for o caso;</w:t>
      </w:r>
    </w:p>
    <w:p w:rsidR="00506573" w:rsidRPr="00CB0D83" w:rsidRDefault="00416CEC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 xml:space="preserve">CPF </w:t>
      </w:r>
      <w:r w:rsidR="00CB0D83"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do CONTRATANTE</w:t>
      </w:r>
    </w:p>
    <w:p w:rsidR="00506573" w:rsidRPr="00CB0D83" w:rsidRDefault="00506573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Data do Vencimento;</w:t>
      </w:r>
    </w:p>
    <w:p w:rsidR="00506573" w:rsidRPr="00CB0D83" w:rsidRDefault="00506573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Competência: mês de efetivação dos serviços.</w:t>
      </w:r>
    </w:p>
    <w:p w:rsidR="00CB0D83" w:rsidRDefault="00506573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 xml:space="preserve">Local de Entrega da Nota Fiscal: </w:t>
      </w:r>
    </w:p>
    <w:p w:rsidR="00090104" w:rsidRDefault="00090104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090104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Rua Prefeito  Waldomiro Ósorio Rodrigues, s/n – Bairro Cachoeira CEP 36.135.000 – Estado de Minas Gerais</w:t>
      </w:r>
    </w:p>
    <w:p w:rsidR="00090104" w:rsidRPr="00CB0D83" w:rsidRDefault="00090104" w:rsidP="00CB0D83">
      <w:pPr>
        <w:spacing w:after="0" w:line="240" w:lineRule="auto"/>
        <w:ind w:left="0"/>
        <w:jc w:val="both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4.5. A não observância do disposto na presente cláusula quanto ao preenchimento da Nota fiscal, implicará devolução do documento e a recontagem do prazo de pagamento.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4.6. O pagamento relativo ao período compreendido entre o início dos serviços até o final do primeiro mês será efetuado proporcionalmente ao n° de dias contados da data inicial da prestação de serviços em relação ao n° de dias do mês, considerando-se o mês do calendário.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5- RECOLHIMENTO DO INSS</w:t>
      </w:r>
    </w:p>
    <w:p w:rsidR="00506573" w:rsidRPr="00506573" w:rsidRDefault="00CB0D8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>A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CONTRATANTE  procederá a retenção do percentual de 11% (onze por cento) sobre as notas fiscais/faturas apresentadas pela CONTRATATADA, na forma da  Lei 9.711/98.</w:t>
      </w:r>
    </w:p>
    <w:p w:rsidR="00506573" w:rsidRPr="00506573" w:rsidRDefault="00CB0D8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>5.1.A nota fiscal devera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ser apresentadas ao CONTRATANTE, no máximo até o dia 25 (vinte e cinco)  do mês correspondente à prestação de serviços, a fim de possibilitar o referido recolhimento.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5.2. A não apresentação das notas fiscais/faturas no prazo do parágrafo anterior, sujeitará a CONTRATADA ao pagamento da multa que vier a ser cobrada do CONTRATANTE, em virtude do não recolhimento estabelecido na forma da Lei e será descontada dos pagamentos eventualmente devidos à CONTRATADA, sem prejuízo das demais penalidades previstas neste contrato.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6 - REAJUSTE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lastRenderedPageBreak/>
        <w:t xml:space="preserve">Os preços do presente contrato </w:t>
      </w:r>
      <w:r w:rsidR="00416CEC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não 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serão </w:t>
      </w:r>
      <w:r w:rsidR="00416CEC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reajustados, visto que a dotação orçamentária disponível já está sendo utilizada em seu teto.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7 - VIGÊNCIA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O presente contrato terá duração de 12 (doze) meses, a contar da data de sua assinatura, podendo ser prorrogado por iguais e sucessivos períodos, até o limite máximo permitido de 60 meses.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8 - DOS DIREITOS E DAS OBRIGAÇÕES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8.1.DOS DIREITOS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Constituem direitos do CONTRATANTE receber o objeto deste contrato nas condições avençadas e da CONTRATADA perceber o valor ajustado na forma e no prazo convencionados.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8.2.DAS OBRIGAÇÕES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8.2.1.Constituem obrigações do CONTRATANTE: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a) efetuar o pagamento ajustado;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b) dar à CONTRATADA as condições necessárias à execução do Contrato.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8.2.2. Constituem obrigações da  CONTRATADA:</w:t>
      </w:r>
    </w:p>
    <w:p w:rsid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a) </w:t>
      </w:r>
      <w:r w:rsidR="00AD250B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Varrer, lavar e encerar pisos, banheiros, ralos, calçadas, escadas e áreas de ventilação;</w:t>
      </w:r>
      <w:r w:rsidR="00AD250B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</w:t>
      </w:r>
      <w:r w:rsidR="00AD250B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Limpar o mobiliário em geral e seus acessórios, persianas, estofados e paredes</w:t>
      </w:r>
      <w:r w:rsidR="00AD250B">
        <w:rPr>
          <w:rFonts w:ascii="Times New Roman" w:hAnsi="Times New Roman"/>
          <w:noProof/>
          <w:color w:val="000000" w:themeColor="text1"/>
          <w:lang w:val="pt-BR" w:eastAsia="pt-BR" w:bidi="ar-SA"/>
        </w:rPr>
        <w:t>;</w:t>
      </w:r>
      <w:r w:rsidR="00AD250B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Limpar e aspirar carpetes e tapetes;</w:t>
      </w:r>
      <w:r w:rsidR="00AD250B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</w:t>
      </w:r>
      <w:r w:rsidR="00AD250B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Limpar os vidros (interna e externamente), com periodicidade mensal;</w:t>
      </w:r>
      <w:r w:rsidR="00AD250B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</w:t>
      </w:r>
      <w:r w:rsidR="00AD250B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remover o lixo e papéis;</w:t>
      </w:r>
      <w:r w:rsidR="00AD250B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</w:t>
      </w:r>
      <w:r w:rsidR="00AD250B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outros serviços afins.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A115CF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09</w:t>
      </w:r>
      <w:r w:rsidR="00506573"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 xml:space="preserve"> - MATERIAIS E EQUIPAMENTOS NECESSÁRIOS A EXECUÇÃO DOS SERVIÇOS</w:t>
      </w:r>
    </w:p>
    <w:p w:rsidR="00506573" w:rsidRPr="00506573" w:rsidRDefault="00A115CF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>Incumbe à CONTRATANTE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fornecer todo o</w:t>
      </w: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vestuário a ser utilizado pelo funcionário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, bem como todos os materiais e equipamentos abaixo destacados, necessários à perfeita execução dos serviços contratados.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lastRenderedPageBreak/>
        <w:t xml:space="preserve">Materiais e equipamentos: Álcool, aspiradores de pó (industrial ou doméstico), baldes plásticos, ceras (amarelas, emulsão, incolor, preta ou vermelha, de acordo com o local a ser aplicada), equipamento de segurança (tipo pára-quedas e respectivas cordas para os limpadores de vidros), creolina, desinfetante (germicida), desentupidores de pia e de vasos sanitários, detergentes, enceradeiras (bandeirantes e domésticas), extensões (cabos elétricos), escadas (diversos tamanhos), espátulas, luvas, mangueiras, pás de lixo, palha de aço (n°s 1 e 2), panos (de chão, de limpeza), rodo puxador, removedores de cera, sabão (barra e líquido), saponáceo (pasta e pedra), vassouras (nylon, palha, pelo, piaçava, sanitário e de vasculho).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A115CF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10</w:t>
      </w:r>
      <w:r w:rsidR="00506573"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 xml:space="preserve"> - RESPONSABILIDADE CIVIL</w:t>
      </w:r>
    </w:p>
    <w:p w:rsidR="00506573" w:rsidRPr="00506573" w:rsidRDefault="00D36C17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A 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CONTRATADA </w:t>
      </w: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assuumirá 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 responsabilidade por eventuais danos causados a bens ou pessoas, desde que comprovada a culpa.</w:t>
      </w:r>
    </w:p>
    <w:p w:rsidR="00506573" w:rsidRPr="00506573" w:rsidRDefault="00D36C17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Fincando responsável ainda 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A CONTRATADA </w:t>
      </w: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>perante a CONTRATANTE por sua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idoneidade </w:t>
      </w: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na prestação de 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serviços.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1</w:t>
      </w:r>
      <w:r w:rsidR="0000395D"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1</w:t>
      </w: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 xml:space="preserve"> - CESSÃO DO CONTRATO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É proibida a cessão ou transferência, total ou parcial, do presente contrato, sob pena de rescisão.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00395D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12</w:t>
      </w:r>
      <w:r w:rsidR="00506573"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 xml:space="preserve"> - INEXECUÇÃO DO CONTRATO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 CONTRATADA reconhece os direitos do CONTRATANTE, em caso de rescisão administrativa, previstos no art. 77 da Lei Federal 8.666/93.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00395D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13</w:t>
      </w:r>
      <w:r w:rsidR="00506573"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 xml:space="preserve"> - PENALIDADES E MULTAS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Pelo não cumprimento de quaisquer das obrigações no presente contrato serão aplicadas a CONTRATADA, sem prejuízo de sua responsabilidade civil e da rescisão do contrato, se for o caso, as seguintes sanções: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I) advertência;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II) multa de 20% (vinte por cento) sobre o valor total mensal CONTRATADO, por falha ou irregularidade detectada na prestação dos serviços.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lastRenderedPageBreak/>
        <w:t>III) multa de 10 % (dez por cento), sobre o valor total atualizado do Contrato no caso de descumprimento total ou parcial, execução imperfeita ou em desacordo com as especificações e negligência na execução dos serviços contratados.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IV) suspensão do direito de licitar com o CONTRATANTE pelo prazo de até 2 (dois) anos, sem prejuízo do CONTRATANTE considerar rescindido este vínculo obrigacional e/ou adotar as demais medidas legais e judiciais cabíveis.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V) declaração de inidoneidade para contratar com a Administração Pública Estadual, no caso de falta grave, enquanto perdurarem os motivos determinantes da punição, ou até que seja promovida a reabilitação perante a própria autoridade que aplicou a penalidade.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00395D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 xml:space="preserve">CLAÚSULA 14 - </w:t>
      </w:r>
      <w:r w:rsidR="00506573"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DA CARACTERIZAÇÃO DAS PENALIDADES: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 pena de advertência será aplicada por execução insatisfatória das obrigações previstas na cláusula segunda ou pequenos transtornos no desenvolvimento dos serviços, desde que sua gravidade não recomende a aplicação de multa ou penalidade mais grave.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 multa prevista no Inciso II será aplicada sempre que ocorrer reincidência no cometimento de falta , pela qual já houver sido a CONTRATADA  advertida;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 multa prevista no Inciso III, será aplicada no caso de inexecução do contrato com prejuízos financeiros e poderá ser aplicada, independentemente de rescisão ou indenização;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A(s) multa(s) aplicada(s) à CONTRATADA e os prejuízos por ela causados ao CONTRATANTE serão deduzidos de qualquer crédito devido à CONTRATADA, ou cobrados judicialmente.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A(s) penalidade(s) de multa(s) não terá carácter compensatório, podendo ser aplicada cumulativamente com as demais sanções e sua cobrança não tem carácter indenizatório, não isentando a CONTRATADA  da obrigação de indenizar eventuais perdas e danos.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 suspensão temporária será aplicada quando ocorrer: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I - apresentação de documentos falsos  ou falsificados;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II - reincidência de execução insatisfatória dos serviços contratados, acarretando prejuízos ao CONTRATANTE;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III - atraso injustificado na execução dos serviços, contrariando o disposto neste contrato;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IV - reincidência na aplicação das penalidades de advertência ou multa;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V - irregularidades que ensejam a rescisão contratual;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lastRenderedPageBreak/>
        <w:t>VI - ação no intuito de tumultuar a execução do contrato;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VII - práticas de atos ilícitos demonstrando não possuir idoneidade para licitar ou contratar com o CONTRATANTE;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VIII- condenação definitiva por praticar fraude fiscal no recolhimento de quaisquer tributos.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 declaração de inidoneidade poderá ser proposta ao competente Órgão do Governo, quando constatada a má-fé, ação maliciosa e premeditada em prejuízo do CONTRATANTE, evidência de atuação com interesse escusos ou reincidência de faltas que acarretem prejuízos ao CONTRATANTE ou aplicações sucessivas de outras penalidades.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15 - RESCISÃO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Este contrato poderá ser rescindido: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a) por ato unilateral do CONTRATANTE nos casos dos incisos I a XII e XVII do art. 78 da Lei 8.666/93;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b) amigavelmente, por acordo entre as partes, reduzido a termo no processo de licitação desde que haja conveniência para o CONTRATANTE; e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c) judicialmente, nos termos da legislação.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- Os casos de rescisão contratual serão formalmente motivados nos autos do processo, assegurados o contraditório e a ampla defesa.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- A rescisão acarretará a retenção dos créditos decorrentes do contrato, até o limite dos prejuízos causados ao CONTRATANTE.</w:t>
      </w: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16 - EFICÁCIA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O presente contrato somente terá eficácia após sua publicação no Diário Oficial do Estado.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CB0D83" w:rsidRDefault="00506573" w:rsidP="00506573">
      <w:pPr>
        <w:ind w:left="0"/>
        <w:jc w:val="both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CLÁUSULA 17-</w:t>
      </w:r>
      <w:r w:rsidR="00090104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 xml:space="preserve"> </w:t>
      </w:r>
      <w:r w:rsidRPr="00CB0D83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FORO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As partes elegem o foro da Comarca de </w:t>
      </w:r>
      <w:r w:rsidR="009915F5">
        <w:rPr>
          <w:rFonts w:ascii="Times New Roman" w:hAnsi="Times New Roman"/>
          <w:noProof/>
          <w:color w:val="000000" w:themeColor="text1"/>
          <w:lang w:val="pt-BR" w:eastAsia="pt-BR" w:bidi="ar-SA"/>
        </w:rPr>
        <w:t>Rio Preto - Minas Gerais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para dirimir as questões relativa a este contrato.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lastRenderedPageBreak/>
        <w:t>E, por estarem justos e contratados, firmam o presente em 3 (três) vias de igual teor e forma, para um só efeito , perante às testemunhas infra-assinadas.</w:t>
      </w:r>
    </w:p>
    <w:p w:rsidR="00506573" w:rsidRDefault="009915F5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>Santa Rita de Jacutinga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, 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>05</w:t>
      </w:r>
      <w:r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 de jane</w:t>
      </w:r>
      <w:r w:rsidR="00090104">
        <w:rPr>
          <w:rFonts w:ascii="Times New Roman" w:hAnsi="Times New Roman"/>
          <w:noProof/>
          <w:color w:val="000000" w:themeColor="text1"/>
          <w:lang w:val="pt-BR" w:eastAsia="pt-BR" w:bidi="ar-SA"/>
        </w:rPr>
        <w:t>iro de 2021</w:t>
      </w:r>
      <w:r w:rsidR="00506573"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.</w:t>
      </w:r>
    </w:p>
    <w:p w:rsidR="009915F5" w:rsidRDefault="009915F5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9915F5" w:rsidRPr="00506573" w:rsidRDefault="009915F5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9915F5" w:rsidRDefault="00090104" w:rsidP="009915F5">
      <w:pPr>
        <w:spacing w:after="0"/>
        <w:ind w:left="0"/>
        <w:jc w:val="center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JOSÉ CARLOS DE OLIVEIRA CRUZ</w:t>
      </w:r>
    </w:p>
    <w:p w:rsidR="009915F5" w:rsidRDefault="009915F5" w:rsidP="009915F5">
      <w:pPr>
        <w:spacing w:after="0"/>
        <w:ind w:left="0"/>
        <w:jc w:val="center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9915F5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Presidente da Câmara Municipal</w:t>
      </w:r>
    </w:p>
    <w:p w:rsidR="009915F5" w:rsidRDefault="009915F5" w:rsidP="009915F5">
      <w:pPr>
        <w:spacing w:after="0"/>
        <w:ind w:left="0"/>
        <w:jc w:val="center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</w:p>
    <w:p w:rsidR="00A35C48" w:rsidRDefault="00A35C48" w:rsidP="009915F5">
      <w:pPr>
        <w:spacing w:after="0"/>
        <w:ind w:left="0"/>
        <w:jc w:val="center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</w:p>
    <w:p w:rsidR="00A35C48" w:rsidRDefault="00A35C48" w:rsidP="009915F5">
      <w:pPr>
        <w:spacing w:after="0"/>
        <w:ind w:left="0"/>
        <w:jc w:val="center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</w:p>
    <w:p w:rsidR="00A35C48" w:rsidRDefault="00A35C48" w:rsidP="009915F5">
      <w:pPr>
        <w:spacing w:after="0"/>
        <w:ind w:left="0"/>
        <w:jc w:val="center"/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</w:pPr>
      <w:r w:rsidRPr="00A35C48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M</w:t>
      </w:r>
      <w:r w:rsidR="00090104">
        <w:rPr>
          <w:rFonts w:ascii="Times New Roman" w:hAnsi="Times New Roman"/>
          <w:b/>
          <w:noProof/>
          <w:color w:val="000000" w:themeColor="text1"/>
          <w:lang w:val="pt-BR" w:eastAsia="pt-BR" w:bidi="ar-SA"/>
        </w:rPr>
        <w:t>ARIA LUCINEIA PEREIRA DAMASCENO</w:t>
      </w:r>
    </w:p>
    <w:p w:rsidR="00A35C48" w:rsidRPr="00A35C48" w:rsidRDefault="00A35C48" w:rsidP="009915F5">
      <w:pPr>
        <w:spacing w:after="0"/>
        <w:ind w:left="0"/>
        <w:jc w:val="center"/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</w:pPr>
      <w:r w:rsidRPr="00A35C48">
        <w:rPr>
          <w:rFonts w:ascii="Times New Roman" w:hAnsi="Times New Roman"/>
          <w:i/>
          <w:noProof/>
          <w:color w:val="000000" w:themeColor="text1"/>
          <w:lang w:val="pt-BR" w:eastAsia="pt-BR" w:bidi="ar-SA"/>
        </w:rPr>
        <w:t>Contratada</w:t>
      </w:r>
    </w:p>
    <w:p w:rsidR="009915F5" w:rsidRDefault="009915F5" w:rsidP="009915F5">
      <w:pPr>
        <w:spacing w:after="0"/>
        <w:ind w:left="0"/>
        <w:jc w:val="center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A35C48" w:rsidRDefault="00A35C48" w:rsidP="009915F5">
      <w:pPr>
        <w:spacing w:after="0"/>
        <w:ind w:left="0"/>
        <w:jc w:val="center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9915F5" w:rsidRDefault="009915F5" w:rsidP="009915F5">
      <w:pPr>
        <w:spacing w:after="0"/>
        <w:ind w:left="0"/>
        <w:jc w:val="center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9915F5" w:rsidRDefault="009915F5" w:rsidP="009915F5">
      <w:pPr>
        <w:spacing w:after="0"/>
        <w:ind w:left="0"/>
        <w:jc w:val="center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9915F5" w:rsidRPr="009915F5" w:rsidRDefault="009915F5" w:rsidP="009915F5">
      <w:pPr>
        <w:spacing w:after="0"/>
        <w:ind w:left="0"/>
        <w:jc w:val="center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9915F5" w:rsidRDefault="009915F5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9915F5" w:rsidRPr="00506573" w:rsidRDefault="009915F5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TESTEMUNHAS: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____________________________</w:t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ab/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ab/>
      </w: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ab/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Nome: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CPF:   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_____________________________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>Nome:</w:t>
      </w:r>
    </w:p>
    <w:p w:rsidR="00506573" w:rsidRPr="00506573" w:rsidRDefault="00506573" w:rsidP="00506573">
      <w:pPr>
        <w:ind w:left="0"/>
        <w:jc w:val="both"/>
        <w:rPr>
          <w:rFonts w:ascii="Times New Roman" w:hAnsi="Times New Roman"/>
          <w:noProof/>
          <w:color w:val="000000" w:themeColor="text1"/>
          <w:lang w:val="pt-BR" w:eastAsia="pt-BR" w:bidi="ar-SA"/>
        </w:rPr>
      </w:pPr>
      <w:r w:rsidRPr="00506573">
        <w:rPr>
          <w:rFonts w:ascii="Times New Roman" w:hAnsi="Times New Roman"/>
          <w:noProof/>
          <w:color w:val="000000" w:themeColor="text1"/>
          <w:lang w:val="pt-BR" w:eastAsia="pt-BR" w:bidi="ar-SA"/>
        </w:rPr>
        <w:t xml:space="preserve">CPF:                                                         </w:t>
      </w:r>
    </w:p>
    <w:p w:rsidR="002E4043" w:rsidRDefault="00506573" w:rsidP="00506573">
      <w:pPr>
        <w:ind w:left="0"/>
        <w:rPr>
          <w:b/>
          <w:noProof/>
          <w:color w:val="000000" w:themeColor="text1"/>
          <w:sz w:val="22"/>
          <w:szCs w:val="22"/>
          <w:lang w:val="pt-BR" w:eastAsia="pt-BR" w:bidi="ar-SA"/>
        </w:rPr>
      </w:pPr>
      <w:r w:rsidRPr="00506573">
        <w:rPr>
          <w:b/>
          <w:noProof/>
          <w:color w:val="000000" w:themeColor="text1"/>
          <w:sz w:val="22"/>
          <w:szCs w:val="22"/>
          <w:lang w:val="pt-BR" w:eastAsia="pt-BR" w:bidi="ar-SA"/>
        </w:rPr>
        <w:t xml:space="preserve">                                                              </w:t>
      </w:r>
    </w:p>
    <w:p w:rsidR="00E9451C" w:rsidRPr="002E4043" w:rsidRDefault="00E9451C" w:rsidP="002E4043">
      <w:pPr>
        <w:ind w:left="0"/>
        <w:rPr>
          <w:b/>
          <w:color w:val="000000" w:themeColor="text1"/>
          <w:sz w:val="22"/>
          <w:szCs w:val="22"/>
          <w:u w:val="single"/>
          <w:lang w:val="pt-BR"/>
        </w:rPr>
      </w:pPr>
    </w:p>
    <w:sectPr w:rsidR="00E9451C" w:rsidRPr="002E4043" w:rsidSect="00506573">
      <w:headerReference w:type="default" r:id="rId6"/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C7" w:rsidRDefault="00AD25C7" w:rsidP="00A51789">
      <w:pPr>
        <w:spacing w:after="0" w:line="240" w:lineRule="auto"/>
      </w:pPr>
      <w:r>
        <w:separator/>
      </w:r>
    </w:p>
  </w:endnote>
  <w:endnote w:type="continuationSeparator" w:id="0">
    <w:p w:rsidR="00AD25C7" w:rsidRDefault="00AD25C7" w:rsidP="00A5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C7" w:rsidRDefault="00AD25C7" w:rsidP="00A51789">
      <w:pPr>
        <w:spacing w:after="0" w:line="240" w:lineRule="auto"/>
      </w:pPr>
      <w:r>
        <w:separator/>
      </w:r>
    </w:p>
  </w:footnote>
  <w:footnote w:type="continuationSeparator" w:id="0">
    <w:p w:rsidR="00AD25C7" w:rsidRDefault="00AD25C7" w:rsidP="00A5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73" w:rsidRPr="00E862DB" w:rsidRDefault="00506573" w:rsidP="00A51789">
    <w:pPr>
      <w:ind w:left="2268"/>
      <w:jc w:val="center"/>
      <w:rPr>
        <w:sz w:val="28"/>
        <w:szCs w:val="28"/>
        <w:lang w:val="pt-BR"/>
      </w:rPr>
    </w:pPr>
    <w:r w:rsidRPr="00E862DB">
      <w:rPr>
        <w:noProof/>
        <w:color w:val="0000FF"/>
        <w:sz w:val="28"/>
        <w:szCs w:val="28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-53340</wp:posOffset>
          </wp:positionH>
          <wp:positionV relativeFrom="margin">
            <wp:posOffset>-1252855</wp:posOffset>
          </wp:positionV>
          <wp:extent cx="1085850" cy="1038225"/>
          <wp:effectExtent l="19050" t="0" r="0" b="0"/>
          <wp:wrapSquare wrapText="bothSides"/>
          <wp:docPr id="1" name="Imagem 1" descr="Ficheiro:Brasao-staritajacuting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eiro:Brasao-staritajacuting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62DB">
      <w:rPr>
        <w:b/>
        <w:color w:val="000000" w:themeColor="text1"/>
        <w:sz w:val="28"/>
        <w:szCs w:val="28"/>
        <w:u w:val="single"/>
        <w:lang w:val="pt-BR"/>
      </w:rPr>
      <w:t>Câmara Municipal de Santa Rita de Jacutinga</w:t>
    </w:r>
  </w:p>
  <w:p w:rsidR="00506573" w:rsidRPr="00E862DB" w:rsidRDefault="00506573" w:rsidP="00090104">
    <w:pPr>
      <w:ind w:left="2268"/>
      <w:jc w:val="center"/>
      <w:rPr>
        <w:b/>
        <w:noProof/>
        <w:color w:val="000000" w:themeColor="text1"/>
        <w:lang w:val="pt-BR" w:eastAsia="pt-BR" w:bidi="ar-SA"/>
      </w:rPr>
    </w:pPr>
    <w:r w:rsidRPr="00E862DB">
      <w:rPr>
        <w:b/>
        <w:noProof/>
        <w:color w:val="000000" w:themeColor="text1"/>
        <w:lang w:val="pt-BR" w:eastAsia="pt-BR" w:bidi="ar-SA"/>
      </w:rPr>
      <w:t xml:space="preserve">Rua Prefeito </w:t>
    </w:r>
    <w:r w:rsidR="00090104">
      <w:rPr>
        <w:b/>
        <w:noProof/>
        <w:color w:val="000000" w:themeColor="text1"/>
        <w:lang w:val="pt-BR" w:eastAsia="pt-BR" w:bidi="ar-SA"/>
      </w:rPr>
      <w:t xml:space="preserve"> Waldomiro Ósorio Rodrigues, s/n – Bairro Cachoeira </w:t>
    </w:r>
    <w:r w:rsidRPr="00E862DB">
      <w:rPr>
        <w:b/>
        <w:noProof/>
        <w:color w:val="000000" w:themeColor="text1"/>
        <w:lang w:val="pt-BR" w:eastAsia="pt-BR" w:bidi="ar-SA"/>
      </w:rPr>
      <w:t>CEP 36.135.000 – Estado de Minas Gerais</w:t>
    </w:r>
  </w:p>
  <w:p w:rsidR="00506573" w:rsidRDefault="005065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E4043"/>
    <w:rsid w:val="0000395D"/>
    <w:rsid w:val="00090104"/>
    <w:rsid w:val="001003B7"/>
    <w:rsid w:val="0013156E"/>
    <w:rsid w:val="0016156C"/>
    <w:rsid w:val="001974AA"/>
    <w:rsid w:val="00282014"/>
    <w:rsid w:val="002E4043"/>
    <w:rsid w:val="003109D5"/>
    <w:rsid w:val="003610F2"/>
    <w:rsid w:val="00410416"/>
    <w:rsid w:val="00416CEC"/>
    <w:rsid w:val="004F0E46"/>
    <w:rsid w:val="00506573"/>
    <w:rsid w:val="0056796B"/>
    <w:rsid w:val="005D4BF5"/>
    <w:rsid w:val="005D6B08"/>
    <w:rsid w:val="006754E1"/>
    <w:rsid w:val="00781E44"/>
    <w:rsid w:val="007E6ED4"/>
    <w:rsid w:val="008140B4"/>
    <w:rsid w:val="0097149E"/>
    <w:rsid w:val="009915F5"/>
    <w:rsid w:val="009D21C8"/>
    <w:rsid w:val="00A115CF"/>
    <w:rsid w:val="00A35C48"/>
    <w:rsid w:val="00A51789"/>
    <w:rsid w:val="00A60342"/>
    <w:rsid w:val="00A952A5"/>
    <w:rsid w:val="00AC7CCF"/>
    <w:rsid w:val="00AD250B"/>
    <w:rsid w:val="00AD25C7"/>
    <w:rsid w:val="00B77537"/>
    <w:rsid w:val="00CA2F13"/>
    <w:rsid w:val="00CA3215"/>
    <w:rsid w:val="00CA7F76"/>
    <w:rsid w:val="00CB0D83"/>
    <w:rsid w:val="00D36C17"/>
    <w:rsid w:val="00E9451C"/>
    <w:rsid w:val="00ED626C"/>
    <w:rsid w:val="00EF523C"/>
    <w:rsid w:val="00F90307"/>
    <w:rsid w:val="00FA64DA"/>
    <w:rsid w:val="00FB2010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43"/>
    <w:pPr>
      <w:spacing w:after="160" w:line="288" w:lineRule="auto"/>
      <w:ind w:left="2160"/>
    </w:pPr>
    <w:rPr>
      <w:rFonts w:ascii="Arial" w:hAnsi="Arial" w:cs="Times New Roman"/>
      <w:color w:val="5A5A5A" w:themeColor="text1" w:themeTint="A5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1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1789"/>
    <w:rPr>
      <w:rFonts w:ascii="Arial" w:hAnsi="Arial" w:cs="Times New Roman"/>
      <w:color w:val="5A5A5A" w:themeColor="text1" w:themeTint="A5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semiHidden/>
    <w:unhideWhenUsed/>
    <w:rsid w:val="00A51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1789"/>
    <w:rPr>
      <w:rFonts w:ascii="Arial" w:hAnsi="Arial" w:cs="Times New Roman"/>
      <w:color w:val="5A5A5A" w:themeColor="text1" w:themeTint="A5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6/67/Brasao-staritajacuting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2016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4</cp:revision>
  <cp:lastPrinted>2021-02-24T14:33:00Z</cp:lastPrinted>
  <dcterms:created xsi:type="dcterms:W3CDTF">2021-01-25T12:40:00Z</dcterms:created>
  <dcterms:modified xsi:type="dcterms:W3CDTF">2021-02-24T14:47:00Z</dcterms:modified>
</cp:coreProperties>
</file>